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009"/>
        <w:gridCol w:w="1648"/>
        <w:gridCol w:w="1785"/>
        <w:gridCol w:w="1931"/>
        <w:gridCol w:w="2081"/>
        <w:gridCol w:w="4769"/>
        <w:gridCol w:w="1629"/>
        <w:gridCol w:w="595"/>
      </w:tblGrid>
      <w:tr w:rsidR="0076244B" w:rsidRPr="0076244B" w:rsidTr="0076244B">
        <w:trPr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lang w:eastAsia="pl-PL"/>
              </w:rPr>
              <w:t>Środki finansowe dla jednostek samorządu terytorialnego w subregionie podhalańskim</w:t>
            </w:r>
          </w:p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</w:p>
        </w:tc>
      </w:tr>
      <w:tr w:rsidR="0076244B" w:rsidRPr="0076244B" w:rsidTr="0076244B">
        <w:trPr>
          <w:trHeight w:val="20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środki finansowe dla jednostek samorządu terytorialnego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wnioskowanych środków w zł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szacowany koszt inwestycji w zł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i krótki opis inwestycji</w:t>
            </w: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opis niepełny po przeformatowaniu .pdf na .</w:t>
            </w:r>
            <w:proofErr w:type="spellStart"/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xlsx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środków finansowych dla jednostki samorządu terytorialnego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 czeku</w:t>
            </w:r>
          </w:p>
        </w:tc>
      </w:tr>
      <w:tr w:rsidR="0076244B" w:rsidRPr="0076244B" w:rsidTr="0076244B">
        <w:trPr>
          <w:trHeight w:val="2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Szczawnica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3 262 678,45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3 262 678,45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3 262 678,45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Poprawa jakości życia mieszkańców w sołectwach Jaworki i Szlachtowa poprzez rozbudowę istniejącego wodociągu. Przedmiotem inwestycji jest budowa sieci wodociągowej w sołectwach Jaworki i Szlachtowa o łącznej długości 3671,50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Celem realizacji projektu jest poprawa infrastruktury komunalnej poprzez umożliwienie dostępu do infrastruktury wodociągowej a tym samym podniesienie standardu życia mieszkańców obecnie korzystających z własnych ujęć, które w obecnej sytuacji hydrologicznej przy obniżonym poziomie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3 262 678,45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6244B" w:rsidRPr="0076244B" w:rsidTr="0076244B">
        <w:trPr>
          <w:trHeight w:val="14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Czarny Dunajec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Inwestycja dotyczy budowy wodociągu na terenie miejscowości Czarny Dunajec w rejonie pomiędzy drogą o znaczeniu wojewódzkim nr 958 relacji Chabówka-Czarny Dunajec-Chochołów-Zakopane (ulica Ojca Świętego Jana Pawła II) a rzeką Czarny Dunajec.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Czorsztyn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882 000,00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882 000,00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882 000,00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Projekt obejmuje modernizację pompowni na terenie Gminy Czorsztyn, czyli: - przebudowę pompowni wody czystej w Czorsztynie - przebudowę Stacji Uzdatniania Wody w Kluszkowcach - przebudowę instalacji pompowni wody czystej „Sromowce -Pośrednie" - przebudowę instalacji pompowni wody czystej „Sromowce 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882 000,00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6244B" w:rsidRPr="0076244B" w:rsidTr="0076244B">
        <w:trPr>
          <w:trHeight w:val="1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Jabłonka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1 376 015,00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1 376 015,00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3 669 340,95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inwestycji jest budowa nowego obiektu mostowego wraz z drogami dojazdowymi łączącymi osiedle Zawodzie i Bugaj w centrum wsi Chyżne. Światło projektowanego obiektu mostowego zapewni swobodny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1 376 015,00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Krościenko nad Dunajcem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Przedmiotem inwestycji jest wykonanie termomodernizacji budynku Samodzielnego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Publ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Zakładu Opieki Zdrowotnej w Krościenku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n.D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 Zakres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prac:ocieplenie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stropów, ścian, poddasza i dachu, wymianę stolarki okien. i drzwiowej, systemu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oświetlenia,modernizacje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systemu grzewczego i instalacji CWU. oraz montaż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fotowol.Posiadamy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audyt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4 000 000,00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6244B" w:rsidRPr="0076244B" w:rsidTr="0076244B">
        <w:trPr>
          <w:trHeight w:val="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Krościenko nad Dunajcem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inwestycji jest rozbudowa i przebudowa bud. Szkoły Podst. w Grywałdzie tj. -nadbudowa 2sal lekcyjnych. -dobudowa dwukondygnacyjnej szatni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Lipnica Wielka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Przedmiotem inwestycji jest rozbudowa istniejącej sieci kanalizacji sanitarnej grawitacyjnej o długości 3908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miejscowości Lipnica Wielka. Inwestycja zakłada doprowadzenie infrastruktury odbioru ścieków z około 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6244B" w:rsidRPr="0076244B" w:rsidTr="0076244B">
        <w:trPr>
          <w:trHeight w:val="16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Gmina Łapsze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Niżne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418 113,20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418 113,20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418 113,20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 sieci kanalizacji sanitarnej wraz z przyłączami do budynków w miejscowości Frydman ul. Szkolna. Na przedmiotową inwestycję została wydana decyzja pozwolenia na budowę nr BA.6740.1.1615.2018.AŁ z dnia 14.02.2019. Projekt obejmuje rozwiązania projektowe, mające na celu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2 252 932,06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6244B" w:rsidRPr="0076244B" w:rsidTr="0076244B">
        <w:trPr>
          <w:trHeight w:val="16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Gmina Łapsze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Niżne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1 834 818,86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1 834 818,86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1 834 818,86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 sieci kanalizacji sanitarnej wraz z przyłączami do budynków w miejscowości Kacwin ul. Majowa. Na przedmiotową inwestycję została wydana decyzja pozwolenia na budowę nr BA.6740.1.1616.2018.PM z dnia 24.01.2019. Projekt obejmuje rozwiązania projektowe, mające na celu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3780A" w:rsidRPr="0076244B" w:rsidTr="0003780A">
        <w:trPr>
          <w:trHeight w:val="22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0A" w:rsidRPr="0076244B" w:rsidRDefault="0003780A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2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Ochotnica Dolna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projektu jest rozbudowa kompleksu sportowo-rekreacyjnego w Ochotnicy Dolnej, czego wynikiem będzie poprawa warunków uprawiania sportu oraz aktywności fizycznej. W projekcie zaplanowano m.in. prace polegające na budowie wielofunkcyjnego boiska do gry w piłkę nożną, siatkówkę i koszykówkę oraz modernizację placu zabaw wraz z infrastrukturą towarzyszącą i zagospodarowaniem zieleni.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8 641 811,15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76244B" w:rsidRPr="0076244B" w:rsidTr="0076244B">
        <w:trPr>
          <w:trHeight w:val="1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Ochotnica Dolna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1 971 811,15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1 971 811,15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3 512 496,00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Przedmiotem projektu jest utworzenie w Ochotnicy Dolnej wielopokoleniowej przestrzeni spotkań przeznaczonej dla: • młodych: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skate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park, park linowy, ściana wspinaczkowa, odnowa płyty istniejącego boiska i ogrodzenia;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6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Ochotnica Dolna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2 980 000,00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2 980 000,00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2 980 000,00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Odbudowa drogi gminnej K363921 Jaszcze w m. Ochotnica Górna wraz z mostem i zabezpieczeniami zniszczonymi w wyniku intensywnych opadów deszczu. W wyniku działania żywiołu ponieśliśmy ogromne straty w 2018 r. ww. 99,06% dochodów własnych. W 2019 r. 5,3% a w 2020 r. 15,7%. W 2018 r. i 2020 r. gminę ujęto w specjalnym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Ochotnica Dolna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3 760 320,00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13 520 641,00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Rozbudowa mostu na rzece Dunajec w os. Brzegi w m. Tylmanowa o długości 104 m., nośności 40 t. Przeprawa jest kluczowa dla zachowania ciągłości ścieżek rowerowych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Velo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Dunajec realizowanych przez Województwo Małopolskie. Środki pozyskane z FIL będą stanowić część wkładu własnego do wniosku w ramach FDS dot. rozbudowy drogi gminnej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4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Spytkowice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1 643 347,00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3 999 345,48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 kanalizacji sanitarnej o długości 7,671 km w miejscowości Spytkowice. Inwestycja obejmuje również wykonanie 89 przyłączy sanitarnych. Inwestycja powyższa stanowi kolejny odcinek kanalizacji, który powiększy istniejącą sieć mającą na celu skanalizowanie całej Gminy.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Szaflary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nowotarski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Inwestycja dotyczy przebudowy części budynku SP Skrzypne oraz przebudowy budynku przy SP w Bańskiej Niżnej wraz ze zmianą sposobu użytkowania na przedszkola. Realizacja zadania pozwoli na otwarcie 2 nowych przedszkoli dla 79 dzieci. Dotychczas gmina Szaflary dysponuje tylko jednym przedszkolem gminnym w Szaflarach dla 100 dzieci i co roku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bookmarkEnd w:id="0"/>
      <w:tr w:rsidR="0076244B" w:rsidRPr="0076244B" w:rsidTr="0076244B">
        <w:trPr>
          <w:trHeight w:val="2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Suski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mostu drewnianego (ocena stanu technicznego 2-niedostateczny) i budowa mostu żelbetowego w/c DP nr 1683K Jordanów-Toporzysko-Sidzina w m. Toporzysko. Budowa umożliwi dostosowanie obiektu do właściwych parametrów technicznych. Wpłynie na poprawę bezpieczeństwa przez likwidację obowiązujących ograniczeń tonażu i ruchu wahadłowego. Umożliwi swobodną działalność gospodarczą i rozwój regionu (ograniczenie kosztów transportu). Inwestycja usprawni komunikację Powiatu (skrócenie czasu podróży).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4 450 000,00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</w:tr>
      <w:tr w:rsidR="0076244B" w:rsidRPr="0076244B" w:rsidTr="0076244B">
        <w:trPr>
          <w:trHeight w:val="16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Suski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1 250 000,00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1 250 000,00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mostu (najgorszy stan techniczny spośród 94 obiektów mostowych na drogach powiatowych) i budowa mostu żelbetowego w/c DP nr 1693K Zawoja-Markowa w m. Zawoja. Budowa umożliwi dostosowanie obiektu do właściwych parametrów technicznych. Wpłynie na poprawę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Suski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2 300 000,00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2 300 000,00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2 300 000,00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 bud. administracyjno-socjalnego z pomieszczeniami pracowni terapeutycznych w istniejącym DPS w m. Łętownia pozwoli na uzyskanie dodatkowych miejsc mieszkalnych z węzłami sanitarnymi dla osób wymagających całodobowej opieki, pomieszczeń do terapii zajęciowej i rehabilitacji, salkę gimnastyczna, pokój gościnny oraz zaplecze socjalne dla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4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Jordanów (gmina miejska)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826 000,00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826 000,00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826 000,00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Przebudowa sieci wodociągowej w ul. Kolejowej w Jordanowie o dł. 632,70 m fi 160 mm. Zadanie polega na przebudowie zniszczonej, nieszczelnej sieci wodociągowej o dużej awaryjności wraz z odbudową chodnika. Realizacja zadania wpłynie korzystnie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2 826 000,00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6244B" w:rsidRPr="0076244B" w:rsidTr="0076244B">
        <w:trPr>
          <w:trHeight w:val="16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Jordanów (gmina miejska)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2 872 000,00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2 872 000,00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Rozbudowa sieci wodociągowej ul. Mickiewicza - ul.3Maja w Jordanowie. Zadanie polegać będzie na wykonaniu nowego odcinka sieci wodociągowej o dł. 4871,70 m zaopatrującego w wodę zarówno tereny mieszkalne jak i przemysłowe. Budynki w tym rejonie zaopatrywane są z ujęć lokalnych,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Bystra- Sidzina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1 695 059,00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1 695 059,00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3 511 862,00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inwestycji jest budowa 122 przydomowych oczyszczalni ścieków(771 mieszkańców). Dwustrefowy system oczyszczania ścieków z jednym zbiornikiem jest w pełni biologiczny i działa w oparciu o technologię SBR z osadem czynnym, który jest żywą zawiesiną bakterii i mikroorganizmów redukujących zawarte w ściekach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5 195 059,00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76244B" w:rsidRPr="0076244B" w:rsidTr="0076244B">
        <w:trPr>
          <w:trHeight w:val="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Bystra- Sidzina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1 850 000,00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1 850 000,00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inwestycji jest budowa placu sportowo-rekreacyjny w Bystrej Podhalańskiej. W skład inwestycji wchodzi budowa placu sprawnościowego wraz z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2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Bystra- Sidzina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2 250 000,00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2 250 000,00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Przedmiotem inwestycji jest budowa placu sportowo-rekreacyjny w Sidzinie. W skład inwestycji wchodzi budowa siłowni terenowej, placu sprawnościowego wraz z infrastrukturą do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street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workoutu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skateparku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rampą, toru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0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Jordanów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4 816 272,77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inwestycji jest rozbudowa i przebudowa budynku SP w Łętowni o część szkolno-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przedszk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wraz z instalacjami. </w:t>
            </w:r>
            <w:proofErr w:type="spellStart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Powst</w:t>
            </w:r>
            <w:proofErr w:type="spellEnd"/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budynek trzykondygnacyjny częściowo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4 000 000,00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76244B" w:rsidRPr="0076244B" w:rsidTr="0076244B">
        <w:trPr>
          <w:trHeight w:val="14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Jordanów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3 175 152,66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Inwestycja obejmuje swoim zakresem wykonanie 176 przydomowych oczyszczalni ścieków sanitarnych wraz z infrastrukturą towarzyszącą oraz odbiornikiem ścieku oczyszczonego na terenie miejscowościach Naprawa oraz Wysoka. Jest to kompleksowe rozwiązanie problemu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6244B" w:rsidRPr="0076244B" w:rsidTr="0076244B">
        <w:trPr>
          <w:trHeight w:val="10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Zawoja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Przebudowa drogi gminnej Zawoja Brzeg, w tym przebudowa zjazdu z drogi wojewódzkiej, poszerzenie drogi gminnej wraz z budową chodnika o długości ok. 90 m i parkingu z kostki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Tatrzański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1 113 280,54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1 113 280,54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1 113 280,54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Zespół Szkół Hotelarsko - Turystycznych Zakopanem jest największym kompleksem oświatowo - administracyjnym na terenie Powiatu Tatrzańskiego. W Budynku przy ul. H. Modrzejewskiej 5 mieści się internat dla uczniów zakopiańskich szkół, stołówka szkolna dostępna również dla osób z zewnątrz, Poradnia Psychologiczno-Pedagogiczna oraz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1 113 280,54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6244B" w:rsidRPr="0076244B" w:rsidTr="0076244B">
        <w:trPr>
          <w:trHeight w:val="18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Zakopane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8 000 000,00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projektu jest budowa węzła przesiadkowego w Kuźnicach w Zakopanem zarządzanego przy użyciu Inteligentnego Systemu Transportowego oraz przebudowa ul. Przewodników Tatrzańskich o dł. ok. 1 km wraz ze ścieżką rowerową, chodnikiem oraz infrastrukturą towarzyszącą. Inwestycja zakłada przebudowę placu z uporządkowaniem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5 500 000,00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6244B" w:rsidRPr="0076244B" w:rsidTr="0076244B">
        <w:trPr>
          <w:trHeight w:val="60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Poronin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tatrzański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7 000 000,00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14 422 734,00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14 422 734,00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inwestycji jest rozbudowa sali gimnastycznej o część dydaktyczną w Murzasichlu, powstanie nowoczesny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7 000 000,00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4B" w:rsidRPr="0076244B" w:rsidRDefault="0076244B" w:rsidP="00762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624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</w:tr>
    </w:tbl>
    <w:p w:rsidR="00F070BD" w:rsidRDefault="0003780A"/>
    <w:sectPr w:rsidR="00F070BD" w:rsidSect="00037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4B"/>
    <w:rsid w:val="0003780A"/>
    <w:rsid w:val="0076244B"/>
    <w:rsid w:val="0082754F"/>
    <w:rsid w:val="00B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4DF1"/>
  <w15:chartTrackingRefBased/>
  <w15:docId w15:val="{841E3F49-3F39-438E-9691-6920C1AB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Paździo</dc:creator>
  <cp:keywords/>
  <dc:description/>
  <cp:lastModifiedBy>Joanna Paździo</cp:lastModifiedBy>
  <cp:revision>2</cp:revision>
  <cp:lastPrinted>2021-01-05T15:00:00Z</cp:lastPrinted>
  <dcterms:created xsi:type="dcterms:W3CDTF">2021-01-05T14:58:00Z</dcterms:created>
  <dcterms:modified xsi:type="dcterms:W3CDTF">2021-01-05T15:15:00Z</dcterms:modified>
</cp:coreProperties>
</file>